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5DA2E" w14:textId="0585218B" w:rsidR="000502E7" w:rsidRDefault="00713438">
      <w:pPr>
        <w:pStyle w:val="Heading1"/>
      </w:pPr>
      <w:r>
        <w:t>Paragon z NIP</w:t>
      </w:r>
      <w:bookmarkStart w:id="0" w:name="_GoBack"/>
      <w:bookmarkEnd w:id="0"/>
      <w:r>
        <w:t xml:space="preserve"> do 450 zł z kasy fiskalnej</w:t>
      </w:r>
    </w:p>
    <w:p w14:paraId="65900C59" w14:textId="77777777" w:rsidR="000502E7" w:rsidRDefault="000502E7">
      <w:pPr>
        <w:spacing w:after="200"/>
      </w:pPr>
    </w:p>
    <w:p w14:paraId="62369310" w14:textId="77777777" w:rsidR="000502E7" w:rsidRDefault="00713438">
      <w:pPr>
        <w:pStyle w:val="Heading2"/>
      </w:pPr>
      <w:r>
        <w:t>INFORMACJA DLA KLIENTA</w:t>
      </w:r>
    </w:p>
    <w:p w14:paraId="62B4B9C2" w14:textId="77777777" w:rsidR="000502E7" w:rsidRDefault="00713438">
      <w:pPr>
        <w:spacing w:after="160"/>
      </w:pPr>
      <w:r>
        <w:t xml:space="preserve">Wystawiliśmy Panu/Pani </w:t>
      </w:r>
      <w:r>
        <w:rPr>
          <w:b/>
          <w:bCs/>
        </w:rPr>
        <w:t>paragon fiskalny z numerem NIP</w:t>
      </w:r>
      <w:r>
        <w:t xml:space="preserve"> na kwotę </w:t>
      </w:r>
      <w:r>
        <w:rPr>
          <w:b/>
          <w:bCs/>
        </w:rPr>
        <w:t>do 450 zł brutto</w:t>
      </w:r>
      <w:r>
        <w:t>.</w:t>
      </w:r>
    </w:p>
    <w:p w14:paraId="4A47255D" w14:textId="77777777" w:rsidR="000502E7" w:rsidRDefault="00713438">
      <w:pPr>
        <w:pStyle w:val="Heading3"/>
      </w:pPr>
      <w:r>
        <w:t>Ważne informacje:</w:t>
      </w:r>
    </w:p>
    <w:p w14:paraId="26712B1E" w14:textId="6B4471D7" w:rsidR="000502E7" w:rsidRDefault="00713438">
      <w:pPr>
        <w:pStyle w:val="ListParagraph"/>
        <w:numPr>
          <w:ilvl w:val="0"/>
          <w:numId w:val="2"/>
        </w:numPr>
        <w:spacing w:after="120"/>
      </w:pPr>
      <w:r>
        <w:t xml:space="preserve">Ten dokument </w:t>
      </w:r>
      <w:r>
        <w:rPr>
          <w:b/>
          <w:bCs/>
        </w:rPr>
        <w:t>jest uproszczoną fakturą</w:t>
      </w:r>
      <w:r>
        <w:t xml:space="preserve"> – może Pan/Pani wykorzystać go do rozliczenia VAT</w:t>
      </w:r>
      <w:r w:rsidR="00DF57C9">
        <w:t>.</w:t>
      </w:r>
    </w:p>
    <w:p w14:paraId="07F45608" w14:textId="3BD02670" w:rsidR="008946A3" w:rsidRDefault="008946A3">
      <w:pPr>
        <w:pStyle w:val="ListParagraph"/>
        <w:numPr>
          <w:ilvl w:val="0"/>
          <w:numId w:val="2"/>
        </w:numPr>
        <w:spacing w:after="120"/>
      </w:pPr>
      <w:r w:rsidRPr="008946A3">
        <w:t>Nie ma obowiązku wystawiania faktury do tego dokumentu</w:t>
      </w:r>
      <w:r w:rsidR="00DF57C9">
        <w:t>.</w:t>
      </w:r>
    </w:p>
    <w:p w14:paraId="5E8FD891" w14:textId="5CD14D0E" w:rsidR="000502E7" w:rsidRDefault="00713438">
      <w:pPr>
        <w:pStyle w:val="ListParagraph"/>
        <w:numPr>
          <w:ilvl w:val="0"/>
          <w:numId w:val="2"/>
        </w:numPr>
        <w:spacing w:after="120"/>
      </w:pPr>
      <w:r>
        <w:t xml:space="preserve">Dokument </w:t>
      </w:r>
      <w:r>
        <w:rPr>
          <w:b/>
          <w:bCs/>
        </w:rPr>
        <w:t>nie jest wystawiany przez system KSeF</w:t>
      </w:r>
      <w:r>
        <w:t xml:space="preserve"> (Krajowy System e-Faktur)</w:t>
      </w:r>
      <w:r w:rsidR="00F65310">
        <w:t>.</w:t>
      </w:r>
    </w:p>
    <w:p w14:paraId="4F741522" w14:textId="478BFA8F" w:rsidR="000502E7" w:rsidRDefault="00713438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Jeśli potrzebuje Pan/Pani </w:t>
      </w:r>
      <w:r w:rsidR="00CB0E28">
        <w:rPr>
          <w:b/>
          <w:bCs/>
        </w:rPr>
        <w:t xml:space="preserve">standardowej </w:t>
      </w:r>
      <w:r>
        <w:rPr>
          <w:b/>
          <w:bCs/>
        </w:rPr>
        <w:t>faktury</w:t>
      </w:r>
      <w:r>
        <w:t xml:space="preserve"> (np. wymaga tego Państwa system księgowy), proszę </w:t>
      </w:r>
      <w:r>
        <w:rPr>
          <w:b/>
          <w:bCs/>
        </w:rPr>
        <w:t>zgłosić to sprzedawcy przy zakupie</w:t>
      </w:r>
      <w:r>
        <w:t xml:space="preserve"> – w</w:t>
      </w:r>
      <w:r w:rsidR="00CB0E28">
        <w:t>ówczas</w:t>
      </w:r>
      <w:r>
        <w:t xml:space="preserve"> otrzyma Pan/Pani fakturę zamiast paragonu z NIP</w:t>
      </w:r>
      <w:r w:rsidR="00F65310">
        <w:t>.</w:t>
      </w:r>
    </w:p>
    <w:p w14:paraId="335B86C1" w14:textId="568A80CE" w:rsidR="000502E7" w:rsidRDefault="00713438">
      <w:pPr>
        <w:pStyle w:val="ListParagraph"/>
        <w:numPr>
          <w:ilvl w:val="0"/>
          <w:numId w:val="2"/>
        </w:numPr>
        <w:spacing w:after="120"/>
      </w:pPr>
      <w:r>
        <w:t xml:space="preserve">Do 31 grudnia 2026 r. paragon z NIP do 450 zł jest w pełni ważnym dokumentem </w:t>
      </w:r>
      <w:r w:rsidR="00863E85">
        <w:t>podatkowym i dla celów podatku VAT, i dla podatku dochodowego.</w:t>
      </w:r>
    </w:p>
    <w:p w14:paraId="594D65F1" w14:textId="77777777" w:rsidR="000502E7" w:rsidRDefault="000502E7">
      <w:pPr>
        <w:spacing w:after="240"/>
      </w:pPr>
    </w:p>
    <w:tbl>
      <w:tblPr>
        <w:tblW w:w="5000" w:type="pct"/>
        <w:tblBorders>
          <w:top w:val="single" w:sz="20" w:space="0" w:color="1F4E78"/>
          <w:left w:val="single" w:sz="20" w:space="0" w:color="1F4E78"/>
          <w:bottom w:val="single" w:sz="20" w:space="0" w:color="1F4E78"/>
          <w:right w:val="single" w:sz="20" w:space="0" w:color="1F4E78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0502E7" w14:paraId="30A48973" w14:textId="77777777">
        <w:tc>
          <w:tcPr>
            <w:tcW w:w="0" w:type="auto"/>
            <w:shd w:val="clear" w:color="auto" w:fill="E7F3FF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94CA180" w14:textId="77777777" w:rsidR="000502E7" w:rsidRDefault="0071343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DOKUMENT POZA KSeF</w:t>
            </w:r>
          </w:p>
          <w:p w14:paraId="5BDC61E6" w14:textId="607DFDEC" w:rsidR="000502E7" w:rsidRDefault="00713438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Ten dokument nie podlega wystawieniu w Krajowym Systemie e-Faktur</w:t>
            </w:r>
            <w:r w:rsidR="000C46F1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3339D2E6" w14:textId="77777777" w:rsidR="000502E7" w:rsidRDefault="000502E7">
      <w:pPr>
        <w:spacing w:after="240"/>
      </w:pPr>
    </w:p>
    <w:p w14:paraId="4C5C9E64" w14:textId="77777777" w:rsidR="000502E7" w:rsidRDefault="00713438">
      <w:pPr>
        <w:pStyle w:val="Heading3"/>
      </w:pPr>
      <w:r>
        <w:t>PODSTAWY PRAWNE:</w:t>
      </w:r>
    </w:p>
    <w:p w14:paraId="18353E31" w14:textId="77777777" w:rsidR="000502E7" w:rsidRDefault="00713438">
      <w:pPr>
        <w:spacing w:after="100"/>
      </w:pPr>
      <w:r>
        <w:rPr>
          <w:b/>
          <w:bCs/>
        </w:rPr>
        <w:t>Art. 106e ust. 1 pkt 1-4 ustawy o VAT</w:t>
      </w:r>
      <w:r>
        <w:t xml:space="preserve"> (Dz.U. 2024 poz. 361 ze zm.)</w:t>
      </w:r>
    </w:p>
    <w:p w14:paraId="4D9FABCD" w14:textId="6018099A" w:rsidR="000502E7" w:rsidRDefault="00713438">
      <w:pPr>
        <w:spacing w:after="200"/>
      </w:pPr>
      <w:r>
        <w:rPr>
          <w:i/>
          <w:iCs/>
        </w:rPr>
        <w:t>Faktura uproszczona</w:t>
      </w:r>
      <w:r w:rsidR="00784EC7">
        <w:rPr>
          <w:i/>
          <w:iCs/>
        </w:rPr>
        <w:t xml:space="preserve">, czyli paragon z NIP, </w:t>
      </w:r>
      <w:r>
        <w:rPr>
          <w:i/>
          <w:iCs/>
        </w:rPr>
        <w:t>może być wystawiona, jeżeli kwota należności ogółem nie przekracza 450 zł lub 100 euro</w:t>
      </w:r>
    </w:p>
    <w:p w14:paraId="018EB4B0" w14:textId="2AA1315A" w:rsidR="000502E7" w:rsidRDefault="00713438">
      <w:pPr>
        <w:spacing w:after="100"/>
      </w:pPr>
      <w:r>
        <w:rPr>
          <w:b/>
          <w:bCs/>
        </w:rPr>
        <w:t>Art. 111 ust. 3a pkt 1 ustawy o VAT</w:t>
      </w:r>
      <w:r w:rsidR="00784EC7">
        <w:rPr>
          <w:b/>
          <w:bCs/>
        </w:rPr>
        <w:t xml:space="preserve"> </w:t>
      </w:r>
      <w:r w:rsidR="00784EC7">
        <w:t>(Dz.U. 2024 poz. 361 ze zm.)</w:t>
      </w:r>
    </w:p>
    <w:p w14:paraId="5AB675EA" w14:textId="558D7870" w:rsidR="000502E7" w:rsidRDefault="00713438">
      <w:pPr>
        <w:spacing w:after="200"/>
      </w:pPr>
      <w:r>
        <w:rPr>
          <w:i/>
          <w:iCs/>
        </w:rPr>
        <w:t xml:space="preserve">Paragon fiskalny zawierający NIP nabywcy jest </w:t>
      </w:r>
      <w:r w:rsidR="00142E45" w:rsidRPr="00142E45">
        <w:rPr>
          <w:i/>
          <w:iCs/>
        </w:rPr>
        <w:t>fakturą w rozumieniu ustawy o VAT</w:t>
      </w:r>
      <w:r w:rsidR="00142E45">
        <w:rPr>
          <w:i/>
          <w:iCs/>
        </w:rPr>
        <w:t xml:space="preserve"> (</w:t>
      </w:r>
      <w:r>
        <w:rPr>
          <w:i/>
          <w:iCs/>
        </w:rPr>
        <w:t xml:space="preserve"> fakturą uproszczoną</w:t>
      </w:r>
      <w:r w:rsidR="00142E45">
        <w:rPr>
          <w:i/>
          <w:iCs/>
        </w:rPr>
        <w:t>)</w:t>
      </w:r>
    </w:p>
    <w:p w14:paraId="24D671C5" w14:textId="3C054D5F" w:rsidR="000502E7" w:rsidRDefault="00713438">
      <w:pPr>
        <w:spacing w:after="100"/>
      </w:pPr>
      <w:r>
        <w:rPr>
          <w:b/>
          <w:bCs/>
        </w:rPr>
        <w:t>Art.</w:t>
      </w:r>
      <w:r w:rsidR="00784EC7">
        <w:rPr>
          <w:b/>
          <w:bCs/>
        </w:rPr>
        <w:t xml:space="preserve"> 145n ust. 1 pkt 2 </w:t>
      </w:r>
      <w:r>
        <w:rPr>
          <w:b/>
          <w:bCs/>
        </w:rPr>
        <w:t>ustawy o VAT</w:t>
      </w:r>
      <w:r>
        <w:t xml:space="preserve"> </w:t>
      </w:r>
      <w:r w:rsidR="00784EC7">
        <w:t>(Dz.U. 2024 poz. 361 ze zm.)</w:t>
      </w:r>
    </w:p>
    <w:p w14:paraId="51D756C0" w14:textId="153547FE" w:rsidR="000502E7" w:rsidRDefault="00713438">
      <w:pPr>
        <w:spacing w:after="200"/>
        <w:rPr>
          <w:i/>
          <w:iCs/>
        </w:rPr>
      </w:pPr>
      <w:r>
        <w:rPr>
          <w:i/>
          <w:iCs/>
        </w:rPr>
        <w:t>Faktury uproszczone</w:t>
      </w:r>
      <w:r w:rsidR="00784EC7">
        <w:rPr>
          <w:i/>
          <w:iCs/>
        </w:rPr>
        <w:t xml:space="preserve">, czyli paragony z nr NIP, </w:t>
      </w:r>
      <w:r>
        <w:rPr>
          <w:i/>
          <w:iCs/>
        </w:rPr>
        <w:t>do 450 zł nie podlegają obowiązkowi KSeF</w:t>
      </w:r>
    </w:p>
    <w:p w14:paraId="6EBB68BF" w14:textId="77875FED" w:rsidR="00CB0E28" w:rsidRPr="00CB0E28" w:rsidRDefault="00CB0E28">
      <w:pPr>
        <w:spacing w:after="200"/>
        <w:rPr>
          <w:b/>
          <w:bCs/>
        </w:rPr>
      </w:pPr>
      <w:r w:rsidRPr="00CB0E28">
        <w:rPr>
          <w:b/>
          <w:bCs/>
        </w:rPr>
        <w:t>UWAGA</w:t>
      </w:r>
    </w:p>
    <w:p w14:paraId="3CA50F08" w14:textId="38179618" w:rsidR="000502E7" w:rsidRDefault="00713438" w:rsidP="00CB0E28">
      <w:pPr>
        <w:spacing w:before="20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Dokument obowiązuje do 31.12.2026</w:t>
      </w:r>
      <w:r w:rsidR="00F65310">
        <w:rPr>
          <w:i/>
          <w:iCs/>
          <w:sz w:val="20"/>
          <w:szCs w:val="20"/>
        </w:rPr>
        <w:t xml:space="preserve"> r.,</w:t>
      </w:r>
      <w:r>
        <w:rPr>
          <w:i/>
          <w:iCs/>
          <w:sz w:val="20"/>
          <w:szCs w:val="20"/>
        </w:rPr>
        <w:t xml:space="preserve"> od 1.01.2027</w:t>
      </w:r>
      <w:r w:rsidR="00F65310">
        <w:rPr>
          <w:i/>
          <w:iCs/>
          <w:sz w:val="20"/>
          <w:szCs w:val="20"/>
        </w:rPr>
        <w:t xml:space="preserve"> r.</w:t>
      </w:r>
      <w:r>
        <w:rPr>
          <w:i/>
          <w:iCs/>
          <w:sz w:val="20"/>
          <w:szCs w:val="20"/>
        </w:rPr>
        <w:t xml:space="preserve"> wszystkie faktury wyłącznie przez K</w:t>
      </w:r>
      <w:r w:rsidR="00E03587">
        <w:rPr>
          <w:i/>
          <w:iCs/>
          <w:sz w:val="20"/>
          <w:szCs w:val="20"/>
        </w:rPr>
        <w:t>s</w:t>
      </w:r>
      <w:r>
        <w:rPr>
          <w:i/>
          <w:iCs/>
          <w:sz w:val="20"/>
          <w:szCs w:val="20"/>
        </w:rPr>
        <w:t>eF</w:t>
      </w:r>
      <w:r w:rsidR="00E03587">
        <w:rPr>
          <w:i/>
          <w:iCs/>
          <w:sz w:val="20"/>
          <w:szCs w:val="20"/>
        </w:rPr>
        <w:t>.</w:t>
      </w:r>
    </w:p>
    <w:p w14:paraId="04E4D649" w14:textId="77777777" w:rsidR="00863E85" w:rsidRDefault="00863E85">
      <w:pPr>
        <w:spacing w:before="200"/>
        <w:jc w:val="center"/>
        <w:rPr>
          <w:i/>
          <w:iCs/>
          <w:sz w:val="20"/>
          <w:szCs w:val="20"/>
        </w:rPr>
      </w:pPr>
    </w:p>
    <w:p w14:paraId="24D7E438" w14:textId="2E43EDFC" w:rsidR="00863E85" w:rsidRPr="00863E85" w:rsidRDefault="00863E85">
      <w:pPr>
        <w:spacing w:before="200"/>
        <w:jc w:val="center"/>
        <w:rPr>
          <w:color w:val="EE0000"/>
        </w:rPr>
      </w:pPr>
      <w:r w:rsidRPr="00863E85">
        <w:rPr>
          <w:color w:val="EE0000"/>
          <w:sz w:val="20"/>
          <w:szCs w:val="20"/>
        </w:rPr>
        <w:t>Wzorce dla klientów kancelarii Alo-2</w:t>
      </w:r>
    </w:p>
    <w:p w14:paraId="233E85F7" w14:textId="6C19D69E" w:rsidR="000502E7" w:rsidRPr="00863E85" w:rsidRDefault="00713438">
      <w:pPr>
        <w:rPr>
          <w:color w:val="EE0000"/>
        </w:rPr>
      </w:pPr>
      <w:r w:rsidRPr="00863E85">
        <w:rPr>
          <w:color w:val="EE0000"/>
        </w:rPr>
        <w:br w:type="page"/>
      </w:r>
    </w:p>
    <w:p w14:paraId="30A62953" w14:textId="7BE5E0BF" w:rsidR="000502E7" w:rsidRDefault="00EF0FB3">
      <w:pPr>
        <w:pStyle w:val="Heading1"/>
      </w:pPr>
      <w:r>
        <w:lastRenderedPageBreak/>
        <w:t>Faktur</w:t>
      </w:r>
      <w:r w:rsidR="009B37B5">
        <w:t>y</w:t>
      </w:r>
      <w:r>
        <w:t xml:space="preserve"> z kasy </w:t>
      </w:r>
      <w:r w:rsidR="009B37B5">
        <w:t xml:space="preserve">fiskalnej </w:t>
      </w:r>
      <w:r w:rsidR="00A96E4C">
        <w:t>bez limitu kwotowego</w:t>
      </w:r>
    </w:p>
    <w:p w14:paraId="718C31C3" w14:textId="77777777" w:rsidR="000502E7" w:rsidRDefault="000502E7">
      <w:pPr>
        <w:spacing w:after="200"/>
      </w:pPr>
    </w:p>
    <w:p w14:paraId="2A5DF329" w14:textId="77777777" w:rsidR="000502E7" w:rsidRDefault="00713438">
      <w:pPr>
        <w:pStyle w:val="Heading2"/>
      </w:pPr>
      <w:r>
        <w:t>INFORMACJA DLA KLIENTA</w:t>
      </w:r>
    </w:p>
    <w:p w14:paraId="71464655" w14:textId="530717A4" w:rsidR="000502E7" w:rsidRDefault="00713438">
      <w:pPr>
        <w:spacing w:after="160"/>
      </w:pPr>
      <w:r>
        <w:t xml:space="preserve">Wystawiamy </w:t>
      </w:r>
      <w:r w:rsidR="00A96E4C">
        <w:rPr>
          <w:b/>
          <w:bCs/>
        </w:rPr>
        <w:t>faktury</w:t>
      </w:r>
      <w:r>
        <w:rPr>
          <w:b/>
          <w:bCs/>
        </w:rPr>
        <w:t xml:space="preserve"> fiskalne</w:t>
      </w:r>
      <w:r>
        <w:t xml:space="preserve"> z kasy fiskalnej.</w:t>
      </w:r>
    </w:p>
    <w:p w14:paraId="30050DEF" w14:textId="77777777" w:rsidR="000502E7" w:rsidRDefault="00713438">
      <w:pPr>
        <w:pStyle w:val="Heading3"/>
      </w:pPr>
      <w:r>
        <w:t>Ważne informacje:</w:t>
      </w:r>
    </w:p>
    <w:p w14:paraId="5763B9A2" w14:textId="4728B117" w:rsidR="000502E7" w:rsidRDefault="00713438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>Faktura z kasy fiskalnej</w:t>
      </w:r>
      <w:r>
        <w:t xml:space="preserve"> </w:t>
      </w:r>
      <w:r w:rsidR="00CB0E28">
        <w:t>j</w:t>
      </w:r>
      <w:r w:rsidR="00CB0E28" w:rsidRPr="00CB0E28">
        <w:t>est pełnoprawnym dokumentem księgowym w rozumieniu ustawy o VAT</w:t>
      </w:r>
      <w:r w:rsidR="009F6F40">
        <w:t>.</w:t>
      </w:r>
    </w:p>
    <w:p w14:paraId="477CE33B" w14:textId="7F1E9D3D" w:rsidR="00C10265" w:rsidRDefault="00C10265" w:rsidP="00C10265">
      <w:pPr>
        <w:pStyle w:val="ListParagraph"/>
        <w:numPr>
          <w:ilvl w:val="0"/>
          <w:numId w:val="2"/>
        </w:numPr>
        <w:spacing w:after="120"/>
      </w:pPr>
      <w:r>
        <w:t xml:space="preserve">Dokument </w:t>
      </w:r>
      <w:r>
        <w:rPr>
          <w:b/>
          <w:bCs/>
        </w:rPr>
        <w:t>nie jest wystawiany przez system KSeF</w:t>
      </w:r>
      <w:r>
        <w:t xml:space="preserve"> (Krajowy System e-Faktur)</w:t>
      </w:r>
      <w:r w:rsidR="009F6F40">
        <w:t>.</w:t>
      </w:r>
    </w:p>
    <w:p w14:paraId="42334BB5" w14:textId="0C746F1F" w:rsidR="000502E7" w:rsidRDefault="009F6F40">
      <w:pPr>
        <w:pStyle w:val="ListParagraph"/>
        <w:numPr>
          <w:ilvl w:val="0"/>
          <w:numId w:val="2"/>
        </w:numPr>
        <w:spacing w:after="120"/>
      </w:pPr>
      <w:r>
        <w:t>Faktura jest d</w:t>
      </w:r>
      <w:r w:rsidR="00713438">
        <w:t>rukowan</w:t>
      </w:r>
      <w:r>
        <w:t>a</w:t>
      </w:r>
      <w:r w:rsidR="00713438">
        <w:t xml:space="preserve"> </w:t>
      </w:r>
      <w:r w:rsidR="00713438">
        <w:rPr>
          <w:b/>
          <w:bCs/>
        </w:rPr>
        <w:t>bezpośrednio z kasy fiskalnej</w:t>
      </w:r>
      <w:r>
        <w:rPr>
          <w:b/>
          <w:bCs/>
        </w:rPr>
        <w:t>.</w:t>
      </w:r>
    </w:p>
    <w:p w14:paraId="44EC4794" w14:textId="53C14674" w:rsidR="000502E7" w:rsidRDefault="00713438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>Można wybrać fakturę zamiast paragonu</w:t>
      </w:r>
      <w:r>
        <w:t xml:space="preserve"> – proszę zgłosić przy zakupie</w:t>
      </w:r>
      <w:r w:rsidR="000C46F1">
        <w:t>.</w:t>
      </w:r>
    </w:p>
    <w:p w14:paraId="66201EC6" w14:textId="38B8BBAA" w:rsidR="00863E85" w:rsidRDefault="00863E85" w:rsidP="00863E85">
      <w:pPr>
        <w:pStyle w:val="ListParagraph"/>
        <w:numPr>
          <w:ilvl w:val="0"/>
          <w:numId w:val="2"/>
        </w:numPr>
        <w:spacing w:after="120"/>
      </w:pPr>
      <w:r>
        <w:t>Do 31 grudnia 2026 r. faktura z kasy fiskalnej jest w pełni ważnym dokumentem podatkowym i dla celów podatku VAT, i dla podatku dochodowego.</w:t>
      </w:r>
    </w:p>
    <w:p w14:paraId="3782D707" w14:textId="77777777" w:rsidR="000502E7" w:rsidRDefault="000502E7">
      <w:pPr>
        <w:spacing w:after="240"/>
      </w:pPr>
    </w:p>
    <w:tbl>
      <w:tblPr>
        <w:tblW w:w="5000" w:type="pct"/>
        <w:tblBorders>
          <w:top w:val="single" w:sz="20" w:space="0" w:color="1F4E78"/>
          <w:left w:val="single" w:sz="20" w:space="0" w:color="1F4E78"/>
          <w:bottom w:val="single" w:sz="20" w:space="0" w:color="1F4E78"/>
          <w:right w:val="single" w:sz="20" w:space="0" w:color="1F4E78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0502E7" w14:paraId="3C9BEC97" w14:textId="77777777">
        <w:tc>
          <w:tcPr>
            <w:tcW w:w="0" w:type="auto"/>
            <w:shd w:val="clear" w:color="auto" w:fill="E7F3FF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17FEE5A" w14:textId="7A6D7889" w:rsidR="000502E7" w:rsidRDefault="0071343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DOKUMENTY POZA</w:t>
            </w:r>
            <w:r w:rsidR="008946A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KSeF</w:t>
            </w:r>
          </w:p>
          <w:p w14:paraId="13E7BF20" w14:textId="5C832B70" w:rsidR="000502E7" w:rsidRDefault="00784EC7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Ten dokument nie podlega wystawieniu w Krajowym Systemie e-Faktur</w:t>
            </w:r>
            <w:r w:rsidR="000C46F1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44D03F03" w14:textId="77777777" w:rsidR="000502E7" w:rsidRDefault="000502E7">
      <w:pPr>
        <w:spacing w:after="240"/>
      </w:pPr>
    </w:p>
    <w:p w14:paraId="040E2DFC" w14:textId="77777777" w:rsidR="000502E7" w:rsidRDefault="00713438">
      <w:pPr>
        <w:pStyle w:val="Heading3"/>
      </w:pPr>
      <w:r>
        <w:t>PODSTAWY PRAWNE:</w:t>
      </w:r>
    </w:p>
    <w:p w14:paraId="2F06D27F" w14:textId="05450AE7" w:rsidR="000502E7" w:rsidRDefault="00713438">
      <w:pPr>
        <w:spacing w:after="100"/>
      </w:pPr>
      <w:r>
        <w:rPr>
          <w:b/>
          <w:bCs/>
        </w:rPr>
        <w:t>Art. 106e ust. 1 pkt 1-</w:t>
      </w:r>
      <w:r w:rsidR="00784EC7">
        <w:rPr>
          <w:b/>
          <w:bCs/>
        </w:rPr>
        <w:t>16</w:t>
      </w:r>
      <w:r>
        <w:rPr>
          <w:b/>
          <w:bCs/>
        </w:rPr>
        <w:t xml:space="preserve"> ustawy o VAT</w:t>
      </w:r>
    </w:p>
    <w:p w14:paraId="33C62396" w14:textId="003AF4D7" w:rsidR="000502E7" w:rsidRDefault="00713438">
      <w:pPr>
        <w:spacing w:after="200"/>
        <w:rPr>
          <w:i/>
          <w:iCs/>
        </w:rPr>
      </w:pPr>
      <w:r>
        <w:rPr>
          <w:i/>
          <w:iCs/>
        </w:rPr>
        <w:t>Faktury</w:t>
      </w:r>
      <w:r w:rsidR="008946A3">
        <w:rPr>
          <w:i/>
          <w:iCs/>
        </w:rPr>
        <w:t xml:space="preserve"> </w:t>
      </w:r>
      <w:r w:rsidR="00784EC7">
        <w:rPr>
          <w:i/>
          <w:iCs/>
        </w:rPr>
        <w:t>z</w:t>
      </w:r>
      <w:r w:rsidR="008946A3">
        <w:rPr>
          <w:i/>
          <w:iCs/>
        </w:rPr>
        <w:t xml:space="preserve"> </w:t>
      </w:r>
      <w:r w:rsidR="00784EC7">
        <w:rPr>
          <w:i/>
          <w:iCs/>
        </w:rPr>
        <w:t>kasy fiskalnej tożsame z fakturami z systemów fakturowania</w:t>
      </w:r>
    </w:p>
    <w:p w14:paraId="2D7B20DC" w14:textId="751DA70F" w:rsidR="00784EC7" w:rsidRDefault="00784EC7" w:rsidP="00784EC7">
      <w:pPr>
        <w:spacing w:after="100"/>
      </w:pPr>
      <w:r>
        <w:rPr>
          <w:b/>
          <w:bCs/>
        </w:rPr>
        <w:t>Art. 145n ust. 1 pkt 1 ustawy o VAT</w:t>
      </w:r>
      <w:r>
        <w:t xml:space="preserve"> (Dz.U. 2024 poz. 361 ze zm.)</w:t>
      </w:r>
    </w:p>
    <w:p w14:paraId="67A85822" w14:textId="404A03BE" w:rsidR="00784EC7" w:rsidRDefault="00784EC7" w:rsidP="00784EC7">
      <w:pPr>
        <w:spacing w:after="200"/>
      </w:pPr>
      <w:r>
        <w:rPr>
          <w:i/>
          <w:iCs/>
        </w:rPr>
        <w:t>Faktury nie podlegają obowiązkowi KSeF</w:t>
      </w:r>
    </w:p>
    <w:p w14:paraId="70E84786" w14:textId="77777777" w:rsidR="000502E7" w:rsidRDefault="00713438">
      <w:pPr>
        <w:pStyle w:val="Heading3"/>
        <w:spacing w:before="200"/>
      </w:pPr>
      <w:r>
        <w:t>Od 1 stycznia 2027 r.</w:t>
      </w:r>
    </w:p>
    <w:p w14:paraId="1A0CD34C" w14:textId="3CEBEAE9" w:rsidR="000502E7" w:rsidRDefault="00713438">
      <w:pPr>
        <w:spacing w:after="120"/>
      </w:pPr>
      <w:r>
        <w:t xml:space="preserve">Faktury </w:t>
      </w:r>
      <w:r>
        <w:rPr>
          <w:b/>
          <w:bCs/>
        </w:rPr>
        <w:t>wyłącznie przez KSeF</w:t>
      </w:r>
    </w:p>
    <w:p w14:paraId="6C045AAD" w14:textId="77777777" w:rsidR="00863E85" w:rsidRDefault="00863E85" w:rsidP="00863E85">
      <w:pPr>
        <w:spacing w:before="200"/>
      </w:pPr>
    </w:p>
    <w:p w14:paraId="6B0CA9BE" w14:textId="77777777" w:rsidR="00863E85" w:rsidRDefault="00863E85" w:rsidP="00863E85">
      <w:pPr>
        <w:spacing w:before="200"/>
      </w:pPr>
    </w:p>
    <w:p w14:paraId="191ADF23" w14:textId="77777777" w:rsidR="00863E85" w:rsidRDefault="00863E85" w:rsidP="00863E85">
      <w:pPr>
        <w:spacing w:before="200"/>
      </w:pPr>
    </w:p>
    <w:p w14:paraId="3CD22D8E" w14:textId="5FD8BEC1" w:rsidR="00863E85" w:rsidRPr="00863E85" w:rsidRDefault="00863E85" w:rsidP="00863E85">
      <w:pPr>
        <w:spacing w:before="200"/>
        <w:jc w:val="center"/>
        <w:rPr>
          <w:color w:val="EE0000"/>
        </w:rPr>
      </w:pPr>
      <w:r w:rsidRPr="00863E85">
        <w:rPr>
          <w:color w:val="EE0000"/>
          <w:sz w:val="20"/>
          <w:szCs w:val="20"/>
        </w:rPr>
        <w:t>Wzorce dla klientów kancelarii Alo-2</w:t>
      </w:r>
    </w:p>
    <w:p w14:paraId="691E5718" w14:textId="36EF0035" w:rsidR="00863E85" w:rsidRPr="00863E85" w:rsidRDefault="00863E85">
      <w:pPr>
        <w:rPr>
          <w:color w:val="EE0000"/>
        </w:rPr>
      </w:pPr>
      <w:r w:rsidRPr="00863E85">
        <w:rPr>
          <w:color w:val="EE0000"/>
        </w:rPr>
        <w:br w:type="page"/>
      </w:r>
    </w:p>
    <w:p w14:paraId="59EFBE28" w14:textId="0E4E669B" w:rsidR="000502E7" w:rsidRDefault="00713438" w:rsidP="002026E7">
      <w:pPr>
        <w:pStyle w:val="Heading1"/>
      </w:pPr>
      <w:r>
        <w:lastRenderedPageBreak/>
        <w:t>Paragon z NIP powyżej 450 zł</w:t>
      </w:r>
    </w:p>
    <w:p w14:paraId="5D5EF419" w14:textId="77777777" w:rsidR="000502E7" w:rsidRDefault="00713438">
      <w:pPr>
        <w:pStyle w:val="Heading2"/>
      </w:pPr>
      <w:r>
        <w:t>INFORMACJA DLA KLIENTA</w:t>
      </w:r>
    </w:p>
    <w:p w14:paraId="1EC74EAE" w14:textId="77777777" w:rsidR="000502E7" w:rsidRDefault="00713438">
      <w:pPr>
        <w:spacing w:after="160"/>
      </w:pPr>
      <w:r>
        <w:t xml:space="preserve">Wystawiliśmy Panu/Pani </w:t>
      </w:r>
      <w:r>
        <w:rPr>
          <w:b/>
          <w:bCs/>
        </w:rPr>
        <w:t>paragon fiskalny z NIP</w:t>
      </w:r>
      <w:r>
        <w:t xml:space="preserve"> na kwotę </w:t>
      </w:r>
      <w:r>
        <w:rPr>
          <w:b/>
          <w:bCs/>
        </w:rPr>
        <w:t>powyżej 450 zł brutto</w:t>
      </w:r>
      <w:r>
        <w:t>.</w:t>
      </w:r>
    </w:p>
    <w:p w14:paraId="5F223CC1" w14:textId="77777777" w:rsidR="000502E7" w:rsidRDefault="000502E7">
      <w:pPr>
        <w:spacing w:after="200"/>
      </w:pPr>
    </w:p>
    <w:tbl>
      <w:tblPr>
        <w:tblW w:w="5000" w:type="pct"/>
        <w:tblBorders>
          <w:top w:val="single" w:sz="20" w:space="0" w:color="C00000"/>
          <w:left w:val="single" w:sz="20" w:space="0" w:color="C00000"/>
          <w:bottom w:val="single" w:sz="20" w:space="0" w:color="C00000"/>
          <w:right w:val="single" w:sz="20" w:space="0" w:color="C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0502E7" w14:paraId="6BD40C43" w14:textId="77777777">
        <w:tc>
          <w:tcPr>
            <w:tcW w:w="0" w:type="auto"/>
            <w:shd w:val="clear" w:color="auto" w:fill="FFEEEE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F81A642" w14:textId="77777777" w:rsidR="000502E7" w:rsidRDefault="0071343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⚠️ UWAGA – TO NIE JEST FAKTURA! ⚠️</w:t>
            </w:r>
          </w:p>
        </w:tc>
      </w:tr>
    </w:tbl>
    <w:p w14:paraId="40E761D2" w14:textId="77777777" w:rsidR="000502E7" w:rsidRDefault="000502E7">
      <w:pPr>
        <w:spacing w:after="200"/>
      </w:pPr>
    </w:p>
    <w:p w14:paraId="07A09C52" w14:textId="2F264653" w:rsidR="000502E7" w:rsidRDefault="00713438">
      <w:pPr>
        <w:pStyle w:val="ListParagraph"/>
        <w:numPr>
          <w:ilvl w:val="0"/>
          <w:numId w:val="2"/>
        </w:numPr>
        <w:spacing w:after="120"/>
      </w:pPr>
      <w:r>
        <w:t xml:space="preserve">Paragon powyżej 450 zł </w:t>
      </w:r>
      <w:r>
        <w:rPr>
          <w:b/>
          <w:bCs/>
        </w:rPr>
        <w:t>NIE jest fakturą uproszczoną</w:t>
      </w:r>
      <w:r w:rsidR="000C46F1">
        <w:rPr>
          <w:b/>
          <w:bCs/>
        </w:rPr>
        <w:t>.</w:t>
      </w:r>
    </w:p>
    <w:p w14:paraId="37999FE6" w14:textId="6A64A170" w:rsidR="000502E7" w:rsidRDefault="00713438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>NIE uprawnia do odliczenia VAT</w:t>
      </w:r>
      <w:r w:rsidR="000C46F1">
        <w:rPr>
          <w:b/>
          <w:bCs/>
        </w:rPr>
        <w:t>.</w:t>
      </w:r>
    </w:p>
    <w:p w14:paraId="1B98178B" w14:textId="319223E0" w:rsidR="000502E7" w:rsidRDefault="00713438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>Aby otrzymać fakturę – proszę zgłosić sprzedawcy</w:t>
      </w:r>
      <w:r w:rsidR="000C46F1">
        <w:rPr>
          <w:b/>
          <w:bCs/>
        </w:rPr>
        <w:t>.</w:t>
      </w:r>
    </w:p>
    <w:p w14:paraId="34CBF2EF" w14:textId="77777777" w:rsidR="000502E7" w:rsidRDefault="000502E7">
      <w:pPr>
        <w:spacing w:after="240"/>
      </w:pPr>
    </w:p>
    <w:p w14:paraId="0F338096" w14:textId="77777777" w:rsidR="000502E7" w:rsidRDefault="00713438">
      <w:pPr>
        <w:pStyle w:val="Heading3"/>
      </w:pPr>
      <w:r>
        <w:t>JAK OTRZYMAĆ FAKTURĘ?</w:t>
      </w:r>
    </w:p>
    <w:p w14:paraId="45D8B217" w14:textId="4E770837" w:rsidR="000502E7" w:rsidRDefault="00713438">
      <w:pPr>
        <w:pStyle w:val="ListParagraph"/>
        <w:numPr>
          <w:ilvl w:val="0"/>
          <w:numId w:val="3"/>
        </w:numPr>
        <w:spacing w:after="120"/>
      </w:pPr>
      <w:r>
        <w:rPr>
          <w:b/>
          <w:bCs/>
        </w:rPr>
        <w:t>Zgłosić potrzebę</w:t>
      </w:r>
      <w:r>
        <w:t xml:space="preserve"> wystawienia faktury sprzedawcy</w:t>
      </w:r>
      <w:r w:rsidR="000C46F1">
        <w:t>.</w:t>
      </w:r>
    </w:p>
    <w:p w14:paraId="2534EDA8" w14:textId="4782F687" w:rsidR="000502E7" w:rsidRDefault="00713438">
      <w:pPr>
        <w:pStyle w:val="ListParagraph"/>
        <w:numPr>
          <w:ilvl w:val="0"/>
          <w:numId w:val="3"/>
        </w:numPr>
        <w:spacing w:after="120"/>
      </w:pPr>
      <w:r>
        <w:rPr>
          <w:b/>
          <w:bCs/>
        </w:rPr>
        <w:t>Podać pełne dane</w:t>
      </w:r>
      <w:r>
        <w:t xml:space="preserve"> (NIP, nazwa, adres)</w:t>
      </w:r>
      <w:r w:rsidR="000C46F1">
        <w:t>.</w:t>
      </w:r>
    </w:p>
    <w:p w14:paraId="7A8DFC93" w14:textId="06387D00" w:rsidR="000502E7" w:rsidRDefault="00713438">
      <w:pPr>
        <w:pStyle w:val="ListParagraph"/>
        <w:numPr>
          <w:ilvl w:val="0"/>
          <w:numId w:val="3"/>
        </w:numPr>
        <w:spacing w:after="120"/>
      </w:pPr>
      <w:r>
        <w:rPr>
          <w:b/>
          <w:bCs/>
        </w:rPr>
        <w:t>Zachować paragon</w:t>
      </w:r>
      <w:r>
        <w:t xml:space="preserve"> jako dowód transakcji</w:t>
      </w:r>
      <w:r w:rsidR="000C46F1">
        <w:t>.</w:t>
      </w:r>
    </w:p>
    <w:p w14:paraId="341F9C99" w14:textId="77777777" w:rsidR="000502E7" w:rsidRDefault="000502E7">
      <w:pPr>
        <w:spacing w:after="240"/>
      </w:pPr>
    </w:p>
    <w:tbl>
      <w:tblPr>
        <w:tblW w:w="5000" w:type="pct"/>
        <w:tblBorders>
          <w:top w:val="single" w:sz="20" w:space="0" w:color="1F4E78"/>
          <w:left w:val="single" w:sz="20" w:space="0" w:color="1F4E78"/>
          <w:bottom w:val="single" w:sz="20" w:space="0" w:color="1F4E78"/>
          <w:right w:val="single" w:sz="20" w:space="0" w:color="1F4E78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0502E7" w14:paraId="6CE937D9" w14:textId="77777777">
        <w:tc>
          <w:tcPr>
            <w:tcW w:w="0" w:type="auto"/>
            <w:shd w:val="clear" w:color="auto" w:fill="E7F3FF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BC76389" w14:textId="77777777" w:rsidR="000502E7" w:rsidRDefault="0071343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DOKUMENT POZA KSeF</w:t>
            </w:r>
          </w:p>
          <w:p w14:paraId="6B426352" w14:textId="148C5564" w:rsidR="000502E7" w:rsidRDefault="00713438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Paragon fiskalny nie jest fakturą i nie podlega systemowi K</w:t>
            </w:r>
            <w:r w:rsidR="000C46F1">
              <w:rPr>
                <w:i/>
                <w:iCs/>
                <w:sz w:val="20"/>
                <w:szCs w:val="20"/>
              </w:rPr>
              <w:t>s</w:t>
            </w:r>
            <w:r>
              <w:rPr>
                <w:i/>
                <w:iCs/>
                <w:sz w:val="20"/>
                <w:szCs w:val="20"/>
              </w:rPr>
              <w:t>eF</w:t>
            </w:r>
            <w:r w:rsidR="000C46F1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4A1071CC" w14:textId="77777777" w:rsidR="000502E7" w:rsidRDefault="000502E7">
      <w:pPr>
        <w:spacing w:after="240"/>
      </w:pPr>
    </w:p>
    <w:p w14:paraId="73EA8396" w14:textId="77777777" w:rsidR="000502E7" w:rsidRDefault="00713438">
      <w:pPr>
        <w:pStyle w:val="Heading3"/>
      </w:pPr>
      <w:r>
        <w:t>PODSTAWY PRAWNE:</w:t>
      </w:r>
    </w:p>
    <w:p w14:paraId="06C70197" w14:textId="77777777" w:rsidR="000502E7" w:rsidRDefault="00713438">
      <w:pPr>
        <w:spacing w:after="100"/>
      </w:pPr>
      <w:r>
        <w:rPr>
          <w:b/>
          <w:bCs/>
        </w:rPr>
        <w:t>Art. 106e ust. 1 pkt 1 ustawy o VAT</w:t>
      </w:r>
    </w:p>
    <w:p w14:paraId="1B94A725" w14:textId="77777777" w:rsidR="000502E7" w:rsidRDefault="00713438">
      <w:pPr>
        <w:spacing w:after="120"/>
      </w:pPr>
      <w:r>
        <w:rPr>
          <w:i/>
          <w:iCs/>
        </w:rPr>
        <w:t>Faktura uproszczona do 450 zł</w:t>
      </w:r>
    </w:p>
    <w:p w14:paraId="30DCED24" w14:textId="77777777" w:rsidR="000502E7" w:rsidRDefault="00713438">
      <w:pPr>
        <w:spacing w:after="200"/>
      </w:pPr>
      <w:r>
        <w:rPr>
          <w:b/>
          <w:bCs/>
        </w:rPr>
        <w:t>→ Paragon powyżej 450 zł nie spełnia warunku</w:t>
      </w:r>
    </w:p>
    <w:p w14:paraId="2682487C" w14:textId="77777777" w:rsidR="000502E7" w:rsidRDefault="00713438">
      <w:pPr>
        <w:spacing w:after="100"/>
      </w:pPr>
      <w:r>
        <w:rPr>
          <w:b/>
          <w:bCs/>
        </w:rPr>
        <w:t>Art. 111 ust. 3a pkt 1 ustawy o VAT</w:t>
      </w:r>
    </w:p>
    <w:p w14:paraId="6F237EAE" w14:textId="77777777" w:rsidR="000502E7" w:rsidRDefault="00713438">
      <w:pPr>
        <w:spacing w:after="120"/>
      </w:pPr>
      <w:r>
        <w:rPr>
          <w:i/>
          <w:iCs/>
        </w:rPr>
        <w:t>Równoważność tylko do 450 zł</w:t>
      </w:r>
    </w:p>
    <w:p w14:paraId="3FBFDDE9" w14:textId="77777777" w:rsidR="000502E7" w:rsidRDefault="00713438">
      <w:pPr>
        <w:spacing w:after="100"/>
      </w:pPr>
      <w:r>
        <w:rPr>
          <w:b/>
          <w:bCs/>
        </w:rPr>
        <w:t>Art. 106b ust. 5 ustawy o VAT</w:t>
      </w:r>
    </w:p>
    <w:p w14:paraId="3FAD3E94" w14:textId="49E45F38" w:rsidR="000502E7" w:rsidRDefault="00713438" w:rsidP="00CB6580">
      <w:pPr>
        <w:spacing w:after="200"/>
      </w:pPr>
      <w:r>
        <w:rPr>
          <w:i/>
          <w:iCs/>
        </w:rPr>
        <w:t>Faktura na żądanie nabywcy</w:t>
      </w:r>
    </w:p>
    <w:tbl>
      <w:tblPr>
        <w:tblW w:w="5000" w:type="pct"/>
        <w:tblBorders>
          <w:top w:val="single" w:sz="20" w:space="0" w:color="C00000"/>
          <w:left w:val="single" w:sz="20" w:space="0" w:color="C00000"/>
          <w:bottom w:val="single" w:sz="20" w:space="0" w:color="C00000"/>
          <w:right w:val="single" w:sz="20" w:space="0" w:color="C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0502E7" w14:paraId="0A8600CC" w14:textId="77777777">
        <w:tc>
          <w:tcPr>
            <w:tcW w:w="0" w:type="auto"/>
            <w:shd w:val="clear" w:color="auto" w:fill="FFEEEE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44699E4" w14:textId="77777777" w:rsidR="000502E7" w:rsidRDefault="00713438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PAMIĘTAJ:</w:t>
            </w:r>
          </w:p>
          <w:p w14:paraId="538AAFC5" w14:textId="66B49A05" w:rsidR="000502E7" w:rsidRDefault="00CB0E28">
            <w:pPr>
              <w:jc w:val="center"/>
            </w:pPr>
            <w:r>
              <w:t>A</w:t>
            </w:r>
            <w:r w:rsidR="008946A3" w:rsidRPr="008946A3">
              <w:t>by otrzymać fakturę, należy zgłosić to sprzedawc</w:t>
            </w:r>
            <w:r w:rsidR="00142E45">
              <w:t>y</w:t>
            </w:r>
            <w:r w:rsidR="000C46F1">
              <w:t>.</w:t>
            </w:r>
          </w:p>
        </w:tc>
      </w:tr>
    </w:tbl>
    <w:p w14:paraId="6220DB33" w14:textId="77777777" w:rsidR="00CB6580" w:rsidRDefault="00CB6580" w:rsidP="00CB6580">
      <w:pPr>
        <w:rPr>
          <w:color w:val="EE0000"/>
          <w:sz w:val="20"/>
          <w:szCs w:val="20"/>
        </w:rPr>
      </w:pPr>
    </w:p>
    <w:p w14:paraId="30C1098B" w14:textId="77777777" w:rsidR="00CB6580" w:rsidRDefault="00CB6580" w:rsidP="00CB6580">
      <w:pPr>
        <w:rPr>
          <w:color w:val="EE0000"/>
          <w:sz w:val="20"/>
          <w:szCs w:val="20"/>
        </w:rPr>
      </w:pPr>
    </w:p>
    <w:p w14:paraId="149E39B2" w14:textId="21861ADB" w:rsidR="00CB6580" w:rsidRDefault="00CB6580" w:rsidP="00CB6580">
      <w:pPr>
        <w:jc w:val="center"/>
        <w:rPr>
          <w:color w:val="EE0000"/>
          <w:sz w:val="20"/>
          <w:szCs w:val="20"/>
        </w:rPr>
      </w:pPr>
      <w:r w:rsidRPr="00863E85">
        <w:rPr>
          <w:color w:val="EE0000"/>
          <w:sz w:val="20"/>
          <w:szCs w:val="20"/>
        </w:rPr>
        <w:t>Wzorce dla klientów kancelarii Alo-</w:t>
      </w:r>
      <w:r>
        <w:rPr>
          <w:color w:val="EE0000"/>
          <w:sz w:val="20"/>
          <w:szCs w:val="20"/>
        </w:rPr>
        <w:t>2</w:t>
      </w:r>
    </w:p>
    <w:p w14:paraId="0BF9A6F5" w14:textId="77777777" w:rsidR="00CB6580" w:rsidRPr="00CB6580" w:rsidRDefault="00CB6580" w:rsidP="00CB6580"/>
    <w:p w14:paraId="19760B47" w14:textId="77777777" w:rsidR="00863E85" w:rsidRDefault="00863E85"/>
    <w:p w14:paraId="3985909A" w14:textId="77777777" w:rsidR="000C46F1" w:rsidRDefault="000C46F1"/>
    <w:p w14:paraId="155E138A" w14:textId="514583F1" w:rsidR="000502E7" w:rsidRDefault="00713438">
      <w:pPr>
        <w:pStyle w:val="Heading1"/>
      </w:pPr>
      <w:r>
        <w:lastRenderedPageBreak/>
        <w:t>Wystawianie faktur do marca 2026</w:t>
      </w:r>
    </w:p>
    <w:p w14:paraId="55205E90" w14:textId="77777777" w:rsidR="000502E7" w:rsidRDefault="000502E7">
      <w:pPr>
        <w:spacing w:after="200"/>
      </w:pPr>
    </w:p>
    <w:p w14:paraId="55D89473" w14:textId="77777777" w:rsidR="000502E7" w:rsidRDefault="00713438">
      <w:pPr>
        <w:pStyle w:val="Heading2"/>
      </w:pPr>
      <w:r>
        <w:t>INFORMACJA DLA KONTRAHENTÓW</w:t>
      </w:r>
    </w:p>
    <w:p w14:paraId="2774520F" w14:textId="77777777" w:rsidR="000502E7" w:rsidRDefault="00713438">
      <w:pPr>
        <w:spacing w:after="160"/>
      </w:pPr>
      <w:r>
        <w:t xml:space="preserve">Do 31 marca 2026 r. – faktury w </w:t>
      </w:r>
      <w:r>
        <w:rPr>
          <w:b/>
          <w:bCs/>
        </w:rPr>
        <w:t>dotychczasowej formie</w:t>
      </w:r>
      <w:r>
        <w:t>:</w:t>
      </w:r>
    </w:p>
    <w:p w14:paraId="347CD940" w14:textId="77777777" w:rsidR="000502E7" w:rsidRDefault="00713438">
      <w:pPr>
        <w:spacing w:after="80"/>
        <w:ind w:left="720"/>
      </w:pPr>
      <w:r>
        <w:t>• Faktury papierowe</w:t>
      </w:r>
    </w:p>
    <w:p w14:paraId="34A730E3" w14:textId="77777777" w:rsidR="000502E7" w:rsidRDefault="00713438">
      <w:pPr>
        <w:spacing w:after="160"/>
        <w:ind w:left="720"/>
      </w:pPr>
      <w:r>
        <w:t>• Faktury elektroniczne (PDF)</w:t>
      </w:r>
    </w:p>
    <w:tbl>
      <w:tblPr>
        <w:tblW w:w="5000" w:type="pct"/>
        <w:tblBorders>
          <w:top w:val="single" w:sz="20" w:space="0" w:color="1F4E78"/>
          <w:left w:val="single" w:sz="20" w:space="0" w:color="1F4E78"/>
          <w:bottom w:val="single" w:sz="20" w:space="0" w:color="1F4E78"/>
          <w:right w:val="single" w:sz="20" w:space="0" w:color="1F4E78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0502E7" w14:paraId="3FCBE8AB" w14:textId="77777777">
        <w:tc>
          <w:tcPr>
            <w:tcW w:w="0" w:type="auto"/>
            <w:shd w:val="clear" w:color="auto" w:fill="E7F3FF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D0B36A1" w14:textId="77777777" w:rsidR="000502E7" w:rsidRDefault="0071343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FAKTURY POZA KSeF</w:t>
            </w:r>
          </w:p>
          <w:p w14:paraId="023B80E1" w14:textId="12D77A32" w:rsidR="000502E7" w:rsidRDefault="00713438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(do 31 marca 2026</w:t>
            </w:r>
            <w:r w:rsidR="00081003">
              <w:rPr>
                <w:i/>
                <w:iCs/>
                <w:sz w:val="20"/>
                <w:szCs w:val="20"/>
              </w:rPr>
              <w:t xml:space="preserve"> r.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0CA9B30E" w14:textId="77777777" w:rsidR="000502E7" w:rsidRDefault="000502E7">
      <w:pPr>
        <w:spacing w:after="240"/>
      </w:pPr>
    </w:p>
    <w:p w14:paraId="6546DCC7" w14:textId="1519D857" w:rsidR="000502E7" w:rsidRDefault="00DE2F71">
      <w:pPr>
        <w:pStyle w:val="Heading3"/>
      </w:pPr>
      <w:r>
        <w:t>Do 31</w:t>
      </w:r>
      <w:r w:rsidR="00713438">
        <w:t xml:space="preserve"> </w:t>
      </w:r>
      <w:r>
        <w:t>marca</w:t>
      </w:r>
      <w:r w:rsidR="00713438">
        <w:t xml:space="preserve"> 2026 – </w:t>
      </w:r>
      <w:r w:rsidR="00EA1362">
        <w:t xml:space="preserve">FAKTURY POZA </w:t>
      </w:r>
      <w:r w:rsidR="00713438">
        <w:t>K</w:t>
      </w:r>
      <w:r w:rsidR="003B35DD">
        <w:t>s</w:t>
      </w:r>
      <w:r w:rsidR="00713438">
        <w:t>eF</w:t>
      </w:r>
      <w:r w:rsidR="003B35DD">
        <w:t>,</w:t>
      </w:r>
      <w:r w:rsidR="00CB0E28">
        <w:t xml:space="preserve"> ALE</w:t>
      </w:r>
    </w:p>
    <w:p w14:paraId="748383F3" w14:textId="0C197436" w:rsidR="00CB0E28" w:rsidRDefault="00CB0E28">
      <w:pPr>
        <w:spacing w:after="240"/>
      </w:pPr>
      <w:r w:rsidRPr="00CB0E28">
        <w:t>W przypadku uzgodnienia warunków istnieje możliwość przesyłania faktur w KSeF przed tym terminem</w:t>
      </w:r>
      <w:r w:rsidR="003B35DD">
        <w:t>.</w:t>
      </w:r>
    </w:p>
    <w:p w14:paraId="521FD609" w14:textId="1B92EFFC" w:rsidR="006B2070" w:rsidRDefault="00CB0E28">
      <w:pPr>
        <w:spacing w:after="240"/>
      </w:pPr>
      <w:r w:rsidRPr="00CB0E28">
        <w:t>Jeżeli zdecydujemy się na wcześniejsze fakturowanie w KSeF, poinformujemy Państwa w zwyczajowej formie.</w:t>
      </w:r>
    </w:p>
    <w:p w14:paraId="50C0CE9A" w14:textId="77777777" w:rsidR="00CB0E28" w:rsidRDefault="00CB0E28">
      <w:pPr>
        <w:spacing w:after="240"/>
      </w:pPr>
    </w:p>
    <w:p w14:paraId="594DEFEA" w14:textId="77777777" w:rsidR="000502E7" w:rsidRDefault="00713438">
      <w:pPr>
        <w:pStyle w:val="Heading3"/>
      </w:pPr>
      <w:r>
        <w:t>PODSTAWY PRAWNE:</w:t>
      </w:r>
    </w:p>
    <w:p w14:paraId="1DF9CCFC" w14:textId="77777777" w:rsidR="000502E7" w:rsidRDefault="00713438">
      <w:pPr>
        <w:spacing w:after="100"/>
      </w:pPr>
      <w:r>
        <w:rPr>
          <w:b/>
          <w:bCs/>
        </w:rPr>
        <w:t>Art. 106ga ustawy o VAT</w:t>
      </w:r>
      <w:r>
        <w:t xml:space="preserve"> (ustawa z 16.06.2023 r.)</w:t>
      </w:r>
    </w:p>
    <w:p w14:paraId="1339A562" w14:textId="77777777" w:rsidR="000502E7" w:rsidRDefault="00713438">
      <w:pPr>
        <w:spacing w:after="200"/>
      </w:pPr>
      <w:r>
        <w:rPr>
          <w:i/>
          <w:iCs/>
        </w:rPr>
        <w:t>Obowiązek stosowania KSeF dla faktur</w:t>
      </w:r>
    </w:p>
    <w:p w14:paraId="258A5F2B" w14:textId="77777777" w:rsidR="000502E7" w:rsidRDefault="00713438">
      <w:pPr>
        <w:spacing w:after="100"/>
      </w:pPr>
      <w:r>
        <w:rPr>
          <w:b/>
          <w:bCs/>
        </w:rPr>
        <w:t>Ustawa z 16.06.2023 r.</w:t>
      </w:r>
      <w:r>
        <w:t xml:space="preserve"> (Dz.U. 2023 poz. 1598)</w:t>
      </w:r>
    </w:p>
    <w:p w14:paraId="4871C1CC" w14:textId="77777777" w:rsidR="000502E7" w:rsidRDefault="00713438">
      <w:pPr>
        <w:spacing w:after="200"/>
      </w:pPr>
      <w:r>
        <w:rPr>
          <w:i/>
          <w:iCs/>
        </w:rPr>
        <w:t>Wdrożenie obligatoryjnego KSeF</w:t>
      </w:r>
    </w:p>
    <w:p w14:paraId="4F248C65" w14:textId="77777777" w:rsidR="000502E7" w:rsidRDefault="00713438">
      <w:pPr>
        <w:spacing w:after="100"/>
      </w:pPr>
      <w:r>
        <w:rPr>
          <w:b/>
          <w:bCs/>
        </w:rPr>
        <w:t>Art. 3 ustawy wdrażającej</w:t>
      </w:r>
    </w:p>
    <w:p w14:paraId="482ADE00" w14:textId="15110CDE" w:rsidR="000502E7" w:rsidRDefault="00713438">
      <w:pPr>
        <w:spacing w:after="200"/>
        <w:rPr>
          <w:i/>
          <w:iCs/>
        </w:rPr>
      </w:pPr>
      <w:r>
        <w:rPr>
          <w:i/>
          <w:iCs/>
        </w:rPr>
        <w:t>Okresy przejściowe i daty</w:t>
      </w:r>
      <w:r w:rsidR="00CB0E28">
        <w:rPr>
          <w:i/>
          <w:iCs/>
        </w:rPr>
        <w:t xml:space="preserve"> </w:t>
      </w:r>
    </w:p>
    <w:p w14:paraId="6149BCB2" w14:textId="77777777" w:rsidR="00863E85" w:rsidRDefault="00863E85">
      <w:pPr>
        <w:spacing w:after="200"/>
        <w:rPr>
          <w:i/>
          <w:iCs/>
        </w:rPr>
      </w:pPr>
    </w:p>
    <w:p w14:paraId="6CC5B3E5" w14:textId="77777777" w:rsidR="00863E85" w:rsidRDefault="00863E85">
      <w:pPr>
        <w:spacing w:after="200"/>
        <w:rPr>
          <w:i/>
          <w:iCs/>
        </w:rPr>
      </w:pPr>
    </w:p>
    <w:p w14:paraId="6970FAEC" w14:textId="77777777" w:rsidR="00863E85" w:rsidRDefault="00863E85">
      <w:pPr>
        <w:spacing w:after="200"/>
        <w:rPr>
          <w:i/>
          <w:iCs/>
        </w:rPr>
      </w:pPr>
    </w:p>
    <w:p w14:paraId="55EC5348" w14:textId="77777777" w:rsidR="00863E85" w:rsidRDefault="00863E85" w:rsidP="00863E85">
      <w:pPr>
        <w:spacing w:before="200"/>
        <w:jc w:val="center"/>
        <w:rPr>
          <w:color w:val="EE0000"/>
          <w:sz w:val="20"/>
          <w:szCs w:val="20"/>
        </w:rPr>
      </w:pPr>
    </w:p>
    <w:p w14:paraId="55086531" w14:textId="77777777" w:rsidR="00863E85" w:rsidRDefault="00863E85" w:rsidP="00863E85">
      <w:pPr>
        <w:spacing w:before="200"/>
        <w:jc w:val="center"/>
        <w:rPr>
          <w:color w:val="EE0000"/>
          <w:sz w:val="20"/>
          <w:szCs w:val="20"/>
        </w:rPr>
      </w:pPr>
    </w:p>
    <w:p w14:paraId="42D254C6" w14:textId="77777777" w:rsidR="00863E85" w:rsidRDefault="00863E85" w:rsidP="00863E85">
      <w:pPr>
        <w:spacing w:before="200"/>
        <w:jc w:val="center"/>
        <w:rPr>
          <w:color w:val="EE0000"/>
          <w:sz w:val="20"/>
          <w:szCs w:val="20"/>
        </w:rPr>
      </w:pPr>
    </w:p>
    <w:p w14:paraId="3629293A" w14:textId="77777777" w:rsidR="00863E85" w:rsidRDefault="00863E85" w:rsidP="00863E85">
      <w:pPr>
        <w:spacing w:before="200"/>
        <w:jc w:val="center"/>
        <w:rPr>
          <w:color w:val="EE0000"/>
          <w:sz w:val="20"/>
          <w:szCs w:val="20"/>
        </w:rPr>
      </w:pPr>
    </w:p>
    <w:p w14:paraId="26376242" w14:textId="77777777" w:rsidR="00863E85" w:rsidRDefault="00863E85" w:rsidP="00863E85">
      <w:pPr>
        <w:spacing w:before="200"/>
        <w:jc w:val="center"/>
        <w:rPr>
          <w:color w:val="EE0000"/>
          <w:sz w:val="20"/>
          <w:szCs w:val="20"/>
        </w:rPr>
      </w:pPr>
    </w:p>
    <w:p w14:paraId="6D6CF45D" w14:textId="03D46027" w:rsidR="00863E85" w:rsidRPr="00CB6580" w:rsidRDefault="00863E85" w:rsidP="00CB6580">
      <w:pPr>
        <w:spacing w:before="200"/>
        <w:jc w:val="center"/>
        <w:rPr>
          <w:color w:val="EE0000"/>
        </w:rPr>
      </w:pPr>
      <w:r w:rsidRPr="00863E85">
        <w:rPr>
          <w:color w:val="EE0000"/>
          <w:sz w:val="20"/>
          <w:szCs w:val="20"/>
        </w:rPr>
        <w:t>Wzorce dla klientów kancelarii Alo-2</w:t>
      </w:r>
    </w:p>
    <w:sectPr w:rsidR="00863E85" w:rsidRPr="00CB6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3EB"/>
    <w:multiLevelType w:val="hybridMultilevel"/>
    <w:tmpl w:val="BF4A2AF0"/>
    <w:lvl w:ilvl="0" w:tplc="9D5ED0E8">
      <w:start w:val="1"/>
      <w:numFmt w:val="bullet"/>
      <w:lvlText w:val="✓"/>
      <w:lvlJc w:val="left"/>
      <w:pPr>
        <w:ind w:left="720" w:hanging="360"/>
      </w:pPr>
    </w:lvl>
    <w:lvl w:ilvl="1" w:tplc="ED022902">
      <w:numFmt w:val="decimal"/>
      <w:lvlText w:val=""/>
      <w:lvlJc w:val="left"/>
    </w:lvl>
    <w:lvl w:ilvl="2" w:tplc="95A0BA70">
      <w:numFmt w:val="decimal"/>
      <w:lvlText w:val=""/>
      <w:lvlJc w:val="left"/>
    </w:lvl>
    <w:lvl w:ilvl="3" w:tplc="EDB8751C">
      <w:numFmt w:val="decimal"/>
      <w:lvlText w:val=""/>
      <w:lvlJc w:val="left"/>
    </w:lvl>
    <w:lvl w:ilvl="4" w:tplc="3CBE9124">
      <w:numFmt w:val="decimal"/>
      <w:lvlText w:val=""/>
      <w:lvlJc w:val="left"/>
    </w:lvl>
    <w:lvl w:ilvl="5" w:tplc="74F20794">
      <w:numFmt w:val="decimal"/>
      <w:lvlText w:val=""/>
      <w:lvlJc w:val="left"/>
    </w:lvl>
    <w:lvl w:ilvl="6" w:tplc="F18C2010">
      <w:numFmt w:val="decimal"/>
      <w:lvlText w:val=""/>
      <w:lvlJc w:val="left"/>
    </w:lvl>
    <w:lvl w:ilvl="7" w:tplc="8028F824">
      <w:numFmt w:val="decimal"/>
      <w:lvlText w:val=""/>
      <w:lvlJc w:val="left"/>
    </w:lvl>
    <w:lvl w:ilvl="8" w:tplc="282EB850">
      <w:numFmt w:val="decimal"/>
      <w:lvlText w:val=""/>
      <w:lvlJc w:val="left"/>
    </w:lvl>
  </w:abstractNum>
  <w:abstractNum w:abstractNumId="1">
    <w:nsid w:val="457A1114"/>
    <w:multiLevelType w:val="hybridMultilevel"/>
    <w:tmpl w:val="E1D2C3C0"/>
    <w:lvl w:ilvl="0" w:tplc="4DC00F0C">
      <w:start w:val="1"/>
      <w:numFmt w:val="decimal"/>
      <w:lvlText w:val="%1."/>
      <w:lvlJc w:val="left"/>
      <w:pPr>
        <w:ind w:left="720" w:hanging="360"/>
      </w:pPr>
    </w:lvl>
    <w:lvl w:ilvl="1" w:tplc="9378FC74">
      <w:numFmt w:val="decimal"/>
      <w:lvlText w:val=""/>
      <w:lvlJc w:val="left"/>
    </w:lvl>
    <w:lvl w:ilvl="2" w:tplc="9CBC5E6A">
      <w:numFmt w:val="decimal"/>
      <w:lvlText w:val=""/>
      <w:lvlJc w:val="left"/>
    </w:lvl>
    <w:lvl w:ilvl="3" w:tplc="A15E0292">
      <w:numFmt w:val="decimal"/>
      <w:lvlText w:val=""/>
      <w:lvlJc w:val="left"/>
    </w:lvl>
    <w:lvl w:ilvl="4" w:tplc="025CE9B2">
      <w:numFmt w:val="decimal"/>
      <w:lvlText w:val=""/>
      <w:lvlJc w:val="left"/>
    </w:lvl>
    <w:lvl w:ilvl="5" w:tplc="DEBA3F30">
      <w:numFmt w:val="decimal"/>
      <w:lvlText w:val=""/>
      <w:lvlJc w:val="left"/>
    </w:lvl>
    <w:lvl w:ilvl="6" w:tplc="934C793E">
      <w:numFmt w:val="decimal"/>
      <w:lvlText w:val=""/>
      <w:lvlJc w:val="left"/>
    </w:lvl>
    <w:lvl w:ilvl="7" w:tplc="D2383118">
      <w:numFmt w:val="decimal"/>
      <w:lvlText w:val=""/>
      <w:lvlJc w:val="left"/>
    </w:lvl>
    <w:lvl w:ilvl="8" w:tplc="CD12DF70">
      <w:numFmt w:val="decimal"/>
      <w:lvlText w:val=""/>
      <w:lvlJc w:val="left"/>
    </w:lvl>
  </w:abstractNum>
  <w:abstractNum w:abstractNumId="2">
    <w:nsid w:val="54742A75"/>
    <w:multiLevelType w:val="hybridMultilevel"/>
    <w:tmpl w:val="2A8A46F6"/>
    <w:lvl w:ilvl="0" w:tplc="9BD82C76">
      <w:start w:val="1"/>
      <w:numFmt w:val="bullet"/>
      <w:lvlText w:val="●"/>
      <w:lvlJc w:val="left"/>
      <w:pPr>
        <w:ind w:left="720" w:hanging="360"/>
      </w:pPr>
    </w:lvl>
    <w:lvl w:ilvl="1" w:tplc="F522C25C">
      <w:start w:val="1"/>
      <w:numFmt w:val="bullet"/>
      <w:lvlText w:val="○"/>
      <w:lvlJc w:val="left"/>
      <w:pPr>
        <w:ind w:left="1440" w:hanging="360"/>
      </w:pPr>
    </w:lvl>
    <w:lvl w:ilvl="2" w:tplc="D8303946">
      <w:start w:val="1"/>
      <w:numFmt w:val="bullet"/>
      <w:lvlText w:val="■"/>
      <w:lvlJc w:val="left"/>
      <w:pPr>
        <w:ind w:left="2160" w:hanging="360"/>
      </w:pPr>
    </w:lvl>
    <w:lvl w:ilvl="3" w:tplc="C5468744">
      <w:start w:val="1"/>
      <w:numFmt w:val="bullet"/>
      <w:lvlText w:val="●"/>
      <w:lvlJc w:val="left"/>
      <w:pPr>
        <w:ind w:left="2880" w:hanging="360"/>
      </w:pPr>
    </w:lvl>
    <w:lvl w:ilvl="4" w:tplc="B0CC2138">
      <w:start w:val="1"/>
      <w:numFmt w:val="bullet"/>
      <w:lvlText w:val="○"/>
      <w:lvlJc w:val="left"/>
      <w:pPr>
        <w:ind w:left="3600" w:hanging="360"/>
      </w:pPr>
    </w:lvl>
    <w:lvl w:ilvl="5" w:tplc="AE7C69FA">
      <w:start w:val="1"/>
      <w:numFmt w:val="bullet"/>
      <w:lvlText w:val="■"/>
      <w:lvlJc w:val="left"/>
      <w:pPr>
        <w:ind w:left="4320" w:hanging="360"/>
      </w:pPr>
    </w:lvl>
    <w:lvl w:ilvl="6" w:tplc="0EDEDA84">
      <w:start w:val="1"/>
      <w:numFmt w:val="bullet"/>
      <w:lvlText w:val="●"/>
      <w:lvlJc w:val="left"/>
      <w:pPr>
        <w:ind w:left="5040" w:hanging="360"/>
      </w:pPr>
    </w:lvl>
    <w:lvl w:ilvl="7" w:tplc="B3881F92">
      <w:start w:val="1"/>
      <w:numFmt w:val="bullet"/>
      <w:lvlText w:val="●"/>
      <w:lvlJc w:val="left"/>
      <w:pPr>
        <w:ind w:left="5760" w:hanging="360"/>
      </w:pPr>
    </w:lvl>
    <w:lvl w:ilvl="8" w:tplc="A1D615F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E7"/>
    <w:rsid w:val="000502E7"/>
    <w:rsid w:val="00081003"/>
    <w:rsid w:val="000C46F1"/>
    <w:rsid w:val="00142E45"/>
    <w:rsid w:val="002026E7"/>
    <w:rsid w:val="0026405D"/>
    <w:rsid w:val="003B35DD"/>
    <w:rsid w:val="005C5359"/>
    <w:rsid w:val="00612118"/>
    <w:rsid w:val="006A1C85"/>
    <w:rsid w:val="006B2070"/>
    <w:rsid w:val="00713438"/>
    <w:rsid w:val="00784EC7"/>
    <w:rsid w:val="00863E85"/>
    <w:rsid w:val="008946A3"/>
    <w:rsid w:val="009B37B5"/>
    <w:rsid w:val="009F6F40"/>
    <w:rsid w:val="00A96E4C"/>
    <w:rsid w:val="00C10265"/>
    <w:rsid w:val="00CB0E28"/>
    <w:rsid w:val="00CB6580"/>
    <w:rsid w:val="00CD00DB"/>
    <w:rsid w:val="00D47CC1"/>
    <w:rsid w:val="00D90984"/>
    <w:rsid w:val="00DE2F71"/>
    <w:rsid w:val="00DF57C9"/>
    <w:rsid w:val="00E03587"/>
    <w:rsid w:val="00EA1362"/>
    <w:rsid w:val="00EF0FB3"/>
    <w:rsid w:val="00F6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7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jc w:val="center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60"/>
      <w:outlineLvl w:val="1"/>
    </w:pPr>
    <w:rPr>
      <w:b/>
      <w:bCs/>
      <w:color w:val="1F4E78"/>
      <w:sz w:val="28"/>
      <w:szCs w:val="28"/>
    </w:rPr>
  </w:style>
  <w:style w:type="paragraph" w:styleId="Heading3">
    <w:name w:val="heading 3"/>
    <w:uiPriority w:val="9"/>
    <w:unhideWhenUsed/>
    <w:qFormat/>
    <w:pPr>
      <w:spacing w:before="160" w:after="120"/>
      <w:outlineLvl w:val="2"/>
    </w:pPr>
    <w:rPr>
      <w:b/>
      <w:bCs/>
      <w:color w:val="000000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jc w:val="center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60"/>
      <w:outlineLvl w:val="1"/>
    </w:pPr>
    <w:rPr>
      <w:b/>
      <w:bCs/>
      <w:color w:val="1F4E78"/>
      <w:sz w:val="28"/>
      <w:szCs w:val="28"/>
    </w:rPr>
  </w:style>
  <w:style w:type="paragraph" w:styleId="Heading3">
    <w:name w:val="heading 3"/>
    <w:uiPriority w:val="9"/>
    <w:unhideWhenUsed/>
    <w:qFormat/>
    <w:pPr>
      <w:spacing w:before="160" w:after="120"/>
      <w:outlineLvl w:val="2"/>
    </w:pPr>
    <w:rPr>
      <w:b/>
      <w:bCs/>
      <w:color w:val="000000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582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win</cp:lastModifiedBy>
  <cp:revision>13</cp:revision>
  <cp:lastPrinted>2026-02-02T11:07:00Z</cp:lastPrinted>
  <dcterms:created xsi:type="dcterms:W3CDTF">2026-02-02T09:35:00Z</dcterms:created>
  <dcterms:modified xsi:type="dcterms:W3CDTF">2026-02-02T11:07:00Z</dcterms:modified>
</cp:coreProperties>
</file>